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14" w:rsidRDefault="00D82514" w:rsidP="00D82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ИЗВЛЕЧЕНИЕ </w:t>
      </w:r>
    </w:p>
    <w:p w:rsidR="00D82514" w:rsidRDefault="00D82514" w:rsidP="00D82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ЗАКОН</w:t>
      </w:r>
      <w:r w:rsidRPr="00D82514">
        <w:rPr>
          <w:rFonts w:ascii="Times New Roman" w:hAnsi="Times New Roman" w:cs="Times New Roman"/>
          <w:b/>
          <w:sz w:val="24"/>
          <w:szCs w:val="24"/>
        </w:rPr>
        <w:t xml:space="preserve"> ЗА БЕЗОПАСНО ИЗПОЛЗВАНЕ НА ЯДРЕНАТА ЕНЕРГИЯ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514" w:rsidRPr="00D82514" w:rsidRDefault="00D82514" w:rsidP="00D82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ДВ бр.</w:t>
      </w:r>
      <w:r w:rsidRPr="00D82514">
        <w:rPr>
          <w:rFonts w:ascii="Verdana" w:hAnsi="Verdana"/>
        </w:rPr>
        <w:t xml:space="preserve"> </w:t>
      </w:r>
      <w:r w:rsidRPr="00D82514">
        <w:rPr>
          <w:rFonts w:ascii="Times New Roman" w:hAnsi="Times New Roman" w:cs="Times New Roman"/>
          <w:b/>
          <w:sz w:val="24"/>
          <w:szCs w:val="24"/>
        </w:rPr>
        <w:t xml:space="preserve">63 от 28.06.2002 г.,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изм. и доп. ДВ </w:t>
      </w:r>
      <w:r w:rsidRPr="00D82514">
        <w:rPr>
          <w:rFonts w:ascii="Times New Roman" w:hAnsi="Times New Roman" w:cs="Times New Roman"/>
          <w:b/>
          <w:sz w:val="24"/>
          <w:szCs w:val="24"/>
        </w:rPr>
        <w:t>бр. 7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514">
        <w:rPr>
          <w:rFonts w:ascii="Times New Roman" w:hAnsi="Times New Roman" w:cs="Times New Roman"/>
          <w:b/>
          <w:sz w:val="24"/>
          <w:szCs w:val="24"/>
        </w:rPr>
        <w:t>19.01.2018 г.)</w:t>
      </w:r>
    </w:p>
    <w:p w:rsidR="00D82514" w:rsidRPr="00D82514" w:rsidRDefault="00D82514" w:rsidP="00D825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02F" w:rsidRPr="0020302F" w:rsidRDefault="0020302F" w:rsidP="0020302F">
      <w:pPr>
        <w:pStyle w:val="m"/>
        <w:ind w:firstLine="0"/>
      </w:pPr>
      <w:bookmarkStart w:id="0" w:name="to_paragraph_id36457015"/>
      <w:bookmarkStart w:id="1" w:name="to_paragraph_id36457016"/>
      <w:bookmarkStart w:id="2" w:name="to_paragraph_id36457014"/>
      <w:bookmarkEnd w:id="0"/>
      <w:bookmarkEnd w:id="1"/>
      <w:bookmarkEnd w:id="2"/>
      <w:r w:rsidRPr="0020302F">
        <w:rPr>
          <w:b/>
          <w:bCs/>
        </w:rPr>
        <w:t>Чл. 20.</w:t>
      </w:r>
      <w:r w:rsidRPr="0020302F">
        <w:t xml:space="preserve"> (1) Лицензия се издава за срок до 10 години.</w:t>
      </w:r>
    </w:p>
    <w:p w:rsidR="0020302F" w:rsidRPr="0020302F" w:rsidRDefault="0020302F" w:rsidP="0020302F">
      <w:pPr>
        <w:pStyle w:val="NormalWeb"/>
        <w:ind w:firstLine="0"/>
      </w:pPr>
      <w:r w:rsidRPr="0020302F">
        <w:t xml:space="preserve">(2) Срокът на лицензията може да бъде </w:t>
      </w:r>
      <w:r w:rsidRPr="0020302F">
        <w:rPr>
          <w:b/>
        </w:rPr>
        <w:t>продължен</w:t>
      </w:r>
      <w:r w:rsidRPr="0020302F">
        <w:t xml:space="preserve"> въз основа на оценка на ядрената безопасност и радиационната защита и оценка на действителното състояние на ядреното съоръжение и на обекта с източник на йонизиращи лъчения.</w:t>
      </w:r>
    </w:p>
    <w:p w:rsidR="0020302F" w:rsidRPr="0020302F" w:rsidRDefault="0020302F" w:rsidP="0020302F">
      <w:pPr>
        <w:pStyle w:val="NormalWeb"/>
        <w:ind w:firstLine="0"/>
      </w:pPr>
      <w:r w:rsidRPr="0020302F">
        <w:t xml:space="preserve">(3) Срокът на лицензията може да бъде </w:t>
      </w:r>
      <w:bookmarkStart w:id="3" w:name="_GoBack"/>
      <w:r w:rsidRPr="0020302F">
        <w:t>продължен</w:t>
      </w:r>
      <w:bookmarkEnd w:id="3"/>
      <w:r w:rsidRPr="0020302F">
        <w:t xml:space="preserve"> за срок не по-дълъг от срока по ал. 1, ако </w:t>
      </w:r>
      <w:proofErr w:type="spellStart"/>
      <w:r w:rsidRPr="0020302F">
        <w:t>лицензиантът</w:t>
      </w:r>
      <w:proofErr w:type="spellEnd"/>
      <w:r w:rsidRPr="0020302F">
        <w:t xml:space="preserve"> изпълнява всички задължения и изисквания по нея и е направил писмено искане за продължение преди изтичането на срока на първоначалната лицензия или на съответното продължение. Сроковете за представяне на искането за продължаване на лицензията се определят с </w:t>
      </w:r>
      <w:hyperlink r:id="rId5" w:history="1">
        <w:r w:rsidRPr="0020302F">
          <w:rPr>
            <w:rStyle w:val="Hyperlink"/>
          </w:rPr>
          <w:t>наредбата</w:t>
        </w:r>
      </w:hyperlink>
      <w:r w:rsidRPr="0020302F">
        <w:t xml:space="preserve"> по </w:t>
      </w:r>
      <w:hyperlink r:id="rId6" w:history="1">
        <w:r w:rsidRPr="0020302F">
          <w:rPr>
            <w:rStyle w:val="Hyperlink"/>
          </w:rPr>
          <w:t>чл. 26, ал. 1</w:t>
        </w:r>
      </w:hyperlink>
      <w:r w:rsidRPr="0020302F">
        <w:t xml:space="preserve">. </w:t>
      </w:r>
    </w:p>
    <w:p w:rsidR="0020302F" w:rsidRPr="0020302F" w:rsidRDefault="0020302F" w:rsidP="0020302F">
      <w:pPr>
        <w:pStyle w:val="NormalWeb"/>
        <w:ind w:firstLine="0"/>
      </w:pPr>
      <w:r w:rsidRPr="0020302F">
        <w:t xml:space="preserve">(4) Срокът на удостоверението за регистрация по </w:t>
      </w:r>
      <w:hyperlink r:id="rId7" w:history="1">
        <w:r w:rsidRPr="0020302F">
          <w:rPr>
            <w:rStyle w:val="Hyperlink"/>
          </w:rPr>
          <w:t xml:space="preserve">чл. 18, ал. 3 </w:t>
        </w:r>
      </w:hyperlink>
      <w:r w:rsidRPr="0020302F">
        <w:t>е до 5 години.</w:t>
      </w:r>
    </w:p>
    <w:p w:rsidR="00D82514" w:rsidRPr="00851361" w:rsidRDefault="00D82514" w:rsidP="00D82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833" w:rsidRPr="00D82514" w:rsidRDefault="00D82514" w:rsidP="00D82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1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E2833" w:rsidRPr="00D8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4"/>
    <w:rsid w:val="0020302F"/>
    <w:rsid w:val="00210BCD"/>
    <w:rsid w:val="00851361"/>
    <w:rsid w:val="009B5591"/>
    <w:rsid w:val="00BE2833"/>
    <w:rsid w:val="00C974BF"/>
    <w:rsid w:val="00D82514"/>
    <w:rsid w:val="00D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302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20302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302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20302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74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0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53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5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182&amp;ToPar=Art18_Al3&#1077;&amp;Type=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NORM|40182|8|26|" TargetMode="External"/><Relationship Id="rId5" Type="http://schemas.openxmlformats.org/officeDocument/2006/relationships/hyperlink" Target="apis://Base=NARH&amp;DocCode=86777&amp;Type=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Todorov</dc:creator>
  <cp:lastModifiedBy>Nikolay Todorov</cp:lastModifiedBy>
  <cp:revision>3</cp:revision>
  <dcterms:created xsi:type="dcterms:W3CDTF">2018-06-25T11:44:00Z</dcterms:created>
  <dcterms:modified xsi:type="dcterms:W3CDTF">2018-06-25T11:46:00Z</dcterms:modified>
</cp:coreProperties>
</file>